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A7F2E">
              <w:rPr>
                <w:rFonts w:ascii="Tahoma" w:eastAsia="Tahoma" w:hAnsi="Tahoma" w:cs="Tahoma"/>
              </w:rPr>
              <w:t>7</w:t>
            </w:r>
            <w:r w:rsidR="00CA7F2E" w:rsidRPr="00CA7F2E">
              <w:rPr>
                <w:rFonts w:ascii="Tahoma" w:eastAsia="Tahoma" w:hAnsi="Tahoma" w:cs="Tahoma"/>
                <w:vertAlign w:val="superscript"/>
              </w:rPr>
              <w:t>th</w:t>
            </w:r>
            <w:r w:rsidR="00CA7F2E">
              <w:rPr>
                <w:rFonts w:ascii="Tahoma" w:eastAsia="Tahoma" w:hAnsi="Tahoma" w:cs="Tahoma"/>
              </w:rPr>
              <w:t xml:space="preserve"> grade</w:t>
            </w:r>
          </w:p>
          <w:p w:rsidR="00FF7731" w:rsidRDefault="00FF7731"/>
        </w:tc>
        <w:tc>
          <w:tcPr>
            <w:tcW w:w="2158" w:type="dxa"/>
            <w:shd w:val="clear" w:color="auto" w:fill="A6A6A6"/>
          </w:tcPr>
          <w:p w:rsidR="00FF7731" w:rsidRDefault="00CA7F2E">
            <w:r>
              <w:rPr>
                <w:rFonts w:ascii="Tahoma" w:eastAsia="Tahoma" w:hAnsi="Tahoma" w:cs="Tahoma"/>
              </w:rPr>
              <w:t>Mon. 8/28</w:t>
            </w:r>
            <w:r w:rsidR="00D6395A">
              <w:rPr>
                <w:rFonts w:ascii="Tahoma" w:eastAsia="Tahoma" w:hAnsi="Tahoma" w:cs="Tahoma"/>
              </w:rPr>
              <w:t>/17</w:t>
            </w:r>
          </w:p>
        </w:tc>
        <w:tc>
          <w:tcPr>
            <w:tcW w:w="2137" w:type="dxa"/>
            <w:shd w:val="clear" w:color="auto" w:fill="A6A6A6"/>
          </w:tcPr>
          <w:p w:rsidR="00FF7731" w:rsidRDefault="00CA7F2E">
            <w:r>
              <w:rPr>
                <w:rFonts w:ascii="Tahoma" w:eastAsia="Tahoma" w:hAnsi="Tahoma" w:cs="Tahoma"/>
              </w:rPr>
              <w:t>Tues. 8/29</w:t>
            </w:r>
            <w:r w:rsidR="00D6395A">
              <w:rPr>
                <w:rFonts w:ascii="Tahoma" w:eastAsia="Tahoma" w:hAnsi="Tahoma" w:cs="Tahoma"/>
              </w:rPr>
              <w:t>/17</w:t>
            </w:r>
          </w:p>
        </w:tc>
        <w:tc>
          <w:tcPr>
            <w:tcW w:w="2138" w:type="dxa"/>
            <w:shd w:val="clear" w:color="auto" w:fill="A6A6A6"/>
          </w:tcPr>
          <w:p w:rsidR="00FF7731" w:rsidRDefault="00CA7F2E">
            <w:r>
              <w:rPr>
                <w:rFonts w:ascii="Tahoma" w:eastAsia="Tahoma" w:hAnsi="Tahoma" w:cs="Tahoma"/>
              </w:rPr>
              <w:t>Wed. 8/30</w:t>
            </w:r>
            <w:r w:rsidR="00D6395A">
              <w:rPr>
                <w:rFonts w:ascii="Tahoma" w:eastAsia="Tahoma" w:hAnsi="Tahoma" w:cs="Tahoma"/>
              </w:rPr>
              <w:t>/17</w:t>
            </w:r>
          </w:p>
        </w:tc>
        <w:tc>
          <w:tcPr>
            <w:tcW w:w="2137" w:type="dxa"/>
            <w:shd w:val="clear" w:color="auto" w:fill="A6A6A6"/>
          </w:tcPr>
          <w:p w:rsidR="00FF7731" w:rsidRDefault="00CA7F2E">
            <w:r>
              <w:rPr>
                <w:rFonts w:ascii="Tahoma" w:eastAsia="Tahoma" w:hAnsi="Tahoma" w:cs="Tahoma"/>
              </w:rPr>
              <w:t>Thur. 8/31</w:t>
            </w:r>
            <w:r w:rsidR="00D6395A">
              <w:rPr>
                <w:rFonts w:ascii="Tahoma" w:eastAsia="Tahoma" w:hAnsi="Tahoma" w:cs="Tahoma"/>
              </w:rPr>
              <w:t>/17</w:t>
            </w:r>
          </w:p>
        </w:tc>
        <w:tc>
          <w:tcPr>
            <w:tcW w:w="2137" w:type="dxa"/>
            <w:shd w:val="clear" w:color="auto" w:fill="A6A6A6"/>
          </w:tcPr>
          <w:p w:rsidR="00FF7731" w:rsidRDefault="00CA7F2E">
            <w:r>
              <w:rPr>
                <w:rFonts w:ascii="Tahoma" w:eastAsia="Tahoma" w:hAnsi="Tahoma" w:cs="Tahoma"/>
              </w:rPr>
              <w:t>Fri. 9/1</w:t>
            </w:r>
            <w:r w:rsidR="00D6395A">
              <w:rPr>
                <w:rFonts w:ascii="Tahoma" w:eastAsia="Tahoma" w:hAnsi="Tahoma" w:cs="Tahoma"/>
              </w:rPr>
              <w:t>/17</w:t>
            </w:r>
          </w:p>
        </w:tc>
      </w:tr>
      <w:tr w:rsidR="00862226">
        <w:tc>
          <w:tcPr>
            <w:tcW w:w="2181" w:type="dxa"/>
            <w:shd w:val="clear" w:color="auto" w:fill="A6A6A6"/>
          </w:tcPr>
          <w:p w:rsidR="00862226" w:rsidRDefault="00862226">
            <w:r>
              <w:rPr>
                <w:rFonts w:ascii="Tahoma" w:eastAsia="Tahoma" w:hAnsi="Tahoma" w:cs="Tahoma"/>
              </w:rPr>
              <w:t>Essential Question</w:t>
            </w:r>
          </w:p>
          <w:p w:rsidR="00862226" w:rsidRDefault="00862226"/>
          <w:p w:rsidR="00862226" w:rsidRDefault="00862226"/>
          <w:p w:rsidR="00862226" w:rsidRDefault="00862226"/>
        </w:tc>
        <w:tc>
          <w:tcPr>
            <w:tcW w:w="2158" w:type="dxa"/>
          </w:tcPr>
          <w:p w:rsidR="00862226" w:rsidRDefault="00541224">
            <w:r>
              <w:t>Why is it important to pay attention to our video?</w:t>
            </w:r>
          </w:p>
        </w:tc>
        <w:tc>
          <w:tcPr>
            <w:tcW w:w="2137" w:type="dxa"/>
          </w:tcPr>
          <w:p w:rsidR="00862226" w:rsidRDefault="008A4215" w:rsidP="00E62B05">
            <w:r>
              <w:t>Why is it impo</w:t>
            </w:r>
            <w:r w:rsidR="000905F3">
              <w:t xml:space="preserve">rtant to pay </w:t>
            </w:r>
            <w:proofErr w:type="gramStart"/>
            <w:r w:rsidR="000905F3">
              <w:t>compare and contrast</w:t>
            </w:r>
            <w:proofErr w:type="gramEnd"/>
            <w:r w:rsidR="000905F3">
              <w:t xml:space="preserve"> the play and </w:t>
            </w:r>
            <w:proofErr w:type="spellStart"/>
            <w:r w:rsidR="000905F3">
              <w:t>its</w:t>
            </w:r>
            <w:r w:rsidR="00AC5319">
              <w:t>’</w:t>
            </w:r>
            <w:r w:rsidR="000905F3">
              <w:t>video</w:t>
            </w:r>
            <w:proofErr w:type="spellEnd"/>
            <w:r w:rsidR="000905F3">
              <w:t xml:space="preserve"> version?</w:t>
            </w:r>
          </w:p>
        </w:tc>
        <w:tc>
          <w:tcPr>
            <w:tcW w:w="2138" w:type="dxa"/>
          </w:tcPr>
          <w:p w:rsidR="00862226" w:rsidRDefault="008A4215" w:rsidP="004D64C5">
            <w:r>
              <w:t xml:space="preserve">Why is it important </w:t>
            </w:r>
            <w:r w:rsidR="00AC5319">
              <w:t>to compare and contrast the play with its’ video version?</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226" w:rsidRDefault="00CA4438" w:rsidP="00DF207D">
            <w:r>
              <w:t>Why is</w:t>
            </w:r>
            <w:r w:rsidR="00D3698E">
              <w:t xml:space="preserve"> </w:t>
            </w:r>
            <w:r>
              <w:t>Reading Plus an</w:t>
            </w:r>
            <w:r w:rsidR="00D3698E">
              <w:t xml:space="preserve"> important part of our Reading class?</w:t>
            </w:r>
          </w:p>
        </w:tc>
        <w:tc>
          <w:tcPr>
            <w:tcW w:w="2137" w:type="dxa"/>
          </w:tcPr>
          <w:p w:rsidR="00862226" w:rsidRDefault="00CA4438" w:rsidP="00440B73">
            <w:r>
              <w:t>Why is Reading Plus an important part of our Reading class?</w:t>
            </w:r>
          </w:p>
        </w:tc>
      </w:tr>
      <w:tr w:rsidR="00D3698E">
        <w:tc>
          <w:tcPr>
            <w:tcW w:w="2181" w:type="dxa"/>
            <w:shd w:val="clear" w:color="auto" w:fill="A6A6A6"/>
          </w:tcPr>
          <w:p w:rsidR="00D3698E" w:rsidRDefault="00D3698E" w:rsidP="00D3698E">
            <w:r>
              <w:rPr>
                <w:rFonts w:ascii="Tahoma" w:eastAsia="Tahoma" w:hAnsi="Tahoma" w:cs="Tahoma"/>
              </w:rPr>
              <w:t>Daily Learning Target</w:t>
            </w:r>
          </w:p>
          <w:p w:rsidR="00D3698E" w:rsidRDefault="00D3698E" w:rsidP="00D3698E"/>
          <w:p w:rsidR="00D3698E" w:rsidRDefault="00D3698E" w:rsidP="00D3698E"/>
          <w:p w:rsidR="00D3698E" w:rsidRDefault="00D3698E" w:rsidP="00D3698E"/>
        </w:tc>
        <w:tc>
          <w:tcPr>
            <w:tcW w:w="2158" w:type="dxa"/>
          </w:tcPr>
          <w:p w:rsidR="00D3698E" w:rsidRDefault="00D3698E" w:rsidP="00D3698E">
            <w:r>
              <w:t>I will pay attention to our video.</w:t>
            </w:r>
          </w:p>
        </w:tc>
        <w:tc>
          <w:tcPr>
            <w:tcW w:w="2137" w:type="dxa"/>
          </w:tcPr>
          <w:p w:rsidR="00D3698E" w:rsidRDefault="00D3698E" w:rsidP="00D3698E">
            <w:r>
              <w:t xml:space="preserve">I will pay attention to the video and </w:t>
            </w:r>
            <w:proofErr w:type="gramStart"/>
            <w:r>
              <w:t>compare and contrast</w:t>
            </w:r>
            <w:proofErr w:type="gramEnd"/>
            <w:r>
              <w:t xml:space="preserve"> it to the play.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98E" w:rsidRDefault="00D3698E" w:rsidP="00D3698E">
            <w:r>
              <w:t xml:space="preserve">I will pay attention to the video and </w:t>
            </w:r>
            <w:proofErr w:type="gramStart"/>
            <w:r>
              <w:t>compare and contrast</w:t>
            </w:r>
            <w:proofErr w:type="gramEnd"/>
            <w:r>
              <w:t xml:space="preserve"> it to the play.</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698E" w:rsidRDefault="00D3698E" w:rsidP="00D3698E">
            <w:r>
              <w:t>I will have a fresh start and attitude toward Reading Plus.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98E" w:rsidRDefault="00464B94" w:rsidP="00D3698E">
            <w:pPr>
              <w:ind w:left="-100"/>
            </w:pPr>
            <w:r>
              <w:t>I will continue to do my best on my Reading Plus activities?</w:t>
            </w:r>
          </w:p>
        </w:tc>
      </w:tr>
      <w:tr w:rsidR="00D3698E">
        <w:trPr>
          <w:trHeight w:val="720"/>
        </w:trPr>
        <w:tc>
          <w:tcPr>
            <w:tcW w:w="2181" w:type="dxa"/>
            <w:shd w:val="clear" w:color="auto" w:fill="A6A6A6"/>
          </w:tcPr>
          <w:p w:rsidR="00D3698E" w:rsidRDefault="00D3698E" w:rsidP="00D3698E">
            <w:r>
              <w:rPr>
                <w:rFonts w:ascii="Tahoma" w:eastAsia="Tahoma" w:hAnsi="Tahoma" w:cs="Tahoma"/>
              </w:rPr>
              <w:t>Bell-ringer</w:t>
            </w:r>
          </w:p>
        </w:tc>
        <w:tc>
          <w:tcPr>
            <w:tcW w:w="2158" w:type="dxa"/>
          </w:tcPr>
          <w:p w:rsidR="00D3698E" w:rsidRDefault="00D3698E" w:rsidP="00D3698E">
            <w:r>
              <w:t>What did you read this weekend? If you didn’t read, what would you want to read about?</w:t>
            </w:r>
          </w:p>
        </w:tc>
        <w:tc>
          <w:tcPr>
            <w:tcW w:w="2137" w:type="dxa"/>
          </w:tcPr>
          <w:p w:rsidR="00D3698E" w:rsidRDefault="00D3698E" w:rsidP="00D3698E">
            <w:r>
              <w:t xml:space="preserve">What does exposition mean in a plot </w:t>
            </w:r>
            <w:proofErr w:type="gramStart"/>
            <w:r>
              <w:t>diagram?.</w:t>
            </w:r>
            <w:proofErr w:type="gramEnd"/>
          </w:p>
        </w:tc>
        <w:tc>
          <w:tcPr>
            <w:tcW w:w="2138" w:type="dxa"/>
          </w:tcPr>
          <w:p w:rsidR="00D3698E" w:rsidRDefault="00D3698E" w:rsidP="00D3698E">
            <w:r>
              <w:t>What does setting mean in a story?</w:t>
            </w:r>
          </w:p>
        </w:tc>
        <w:tc>
          <w:tcPr>
            <w:tcW w:w="2137" w:type="dxa"/>
          </w:tcPr>
          <w:p w:rsidR="00D3698E" w:rsidRDefault="00D3698E" w:rsidP="00D3698E">
            <w:r>
              <w:t>What types of character conflict to you remember?</w:t>
            </w:r>
          </w:p>
        </w:tc>
        <w:tc>
          <w:tcPr>
            <w:tcW w:w="2137" w:type="dxa"/>
          </w:tcPr>
          <w:p w:rsidR="00D3698E" w:rsidRDefault="00CA4438" w:rsidP="00D3698E">
            <w:bookmarkStart w:id="0" w:name="_GoBack"/>
            <w:proofErr w:type="spellStart"/>
            <w:r>
              <w:t>Self analyze</w:t>
            </w:r>
            <w:proofErr w:type="spellEnd"/>
            <w:r>
              <w:t xml:space="preserve"> your efforts and score on Reading Plus yesterday.</w:t>
            </w:r>
            <w:bookmarkEnd w:id="0"/>
          </w:p>
        </w:tc>
      </w:tr>
      <w:tr w:rsidR="00D3698E">
        <w:tc>
          <w:tcPr>
            <w:tcW w:w="2181" w:type="dxa"/>
            <w:shd w:val="clear" w:color="auto" w:fill="A6A6A6"/>
          </w:tcPr>
          <w:p w:rsidR="00D3698E" w:rsidRDefault="00D3698E" w:rsidP="00D3698E">
            <w:proofErr w:type="gramStart"/>
            <w:r>
              <w:rPr>
                <w:rFonts w:ascii="Tahoma" w:eastAsia="Tahoma" w:hAnsi="Tahoma" w:cs="Tahoma"/>
              </w:rPr>
              <w:t>KCAS  Standard</w:t>
            </w:r>
            <w:proofErr w:type="gramEnd"/>
            <w:r>
              <w:rPr>
                <w:rFonts w:ascii="Tahoma" w:eastAsia="Tahoma" w:hAnsi="Tahoma" w:cs="Tahoma"/>
              </w:rPr>
              <w:t xml:space="preserve"> or</w:t>
            </w:r>
          </w:p>
          <w:p w:rsidR="00D3698E" w:rsidRDefault="00D3698E" w:rsidP="00D3698E">
            <w:r>
              <w:rPr>
                <w:rFonts w:ascii="Tahoma" w:eastAsia="Tahoma" w:hAnsi="Tahoma" w:cs="Tahoma"/>
              </w:rPr>
              <w:t>CC# &amp; DOK Level</w:t>
            </w:r>
          </w:p>
          <w:p w:rsidR="00D3698E" w:rsidRDefault="00D3698E" w:rsidP="00D3698E">
            <w:r>
              <w:rPr>
                <w:rFonts w:ascii="Tahoma" w:eastAsia="Tahoma" w:hAnsi="Tahoma" w:cs="Tahoma"/>
              </w:rPr>
              <w:t xml:space="preserve">(full text) </w:t>
            </w:r>
          </w:p>
        </w:tc>
        <w:tc>
          <w:tcPr>
            <w:tcW w:w="2158" w:type="dxa"/>
          </w:tcPr>
          <w:p w:rsidR="00D3698E" w:rsidRDefault="00D3698E" w:rsidP="00D3698E">
            <w:r>
              <w:rPr>
                <w:rFonts w:ascii="Tahoma" w:eastAsia="Tahoma" w:hAnsi="Tahoma" w:cs="Tahoma"/>
                <w:sz w:val="22"/>
                <w:szCs w:val="22"/>
              </w:rPr>
              <w:t xml:space="preserve">RL.6.4 Determine the meaning of words and phrases as they are used in a text.   RL.6.6 </w:t>
            </w:r>
            <w:r>
              <w:rPr>
                <w:rFonts w:ascii="Tahoma" w:eastAsia="Tahoma" w:hAnsi="Tahoma" w:cs="Tahoma"/>
                <w:sz w:val="22"/>
                <w:szCs w:val="22"/>
              </w:rPr>
              <w:lastRenderedPageBreak/>
              <w:t>Explain how an author develops the point of view of the narrator or speaker in a text.  RL.7.3 Analyze how particular elements of a story interact. RL.8.3 Analyze how lines of dialogue in a story propel the action and character.</w:t>
            </w:r>
          </w:p>
        </w:tc>
        <w:tc>
          <w:tcPr>
            <w:tcW w:w="2137" w:type="dxa"/>
          </w:tcPr>
          <w:p w:rsidR="00D3698E" w:rsidRDefault="00D3698E" w:rsidP="00D3698E">
            <w:r>
              <w:rPr>
                <w:rFonts w:ascii="Tahoma" w:eastAsia="Tahoma" w:hAnsi="Tahoma" w:cs="Tahoma"/>
                <w:sz w:val="22"/>
                <w:szCs w:val="22"/>
              </w:rPr>
              <w:lastRenderedPageBreak/>
              <w:t xml:space="preserve">RL.6.4 Determine the meaning of words and phrases as they are used in a text.   RL.6.6 </w:t>
            </w:r>
            <w:r>
              <w:rPr>
                <w:rFonts w:ascii="Tahoma" w:eastAsia="Tahoma" w:hAnsi="Tahoma" w:cs="Tahoma"/>
                <w:sz w:val="22"/>
                <w:szCs w:val="22"/>
              </w:rPr>
              <w:lastRenderedPageBreak/>
              <w:t>Explain how an author develops the point of view of the narrator or speaker in a text.  RL.7.3 Analyze how particular elements of a story interact. RL.8.3 Analyze how lines of dialogue in a story propel the action and character.</w:t>
            </w:r>
          </w:p>
        </w:tc>
        <w:tc>
          <w:tcPr>
            <w:tcW w:w="2138" w:type="dxa"/>
          </w:tcPr>
          <w:p w:rsidR="00D3698E" w:rsidRDefault="00D3698E" w:rsidP="00D3698E">
            <w:r>
              <w:rPr>
                <w:rFonts w:ascii="Tahoma" w:eastAsia="Tahoma" w:hAnsi="Tahoma" w:cs="Tahoma"/>
                <w:sz w:val="22"/>
                <w:szCs w:val="22"/>
              </w:rPr>
              <w:lastRenderedPageBreak/>
              <w:t xml:space="preserve">RL.6.4 Determine the meaning of words and phrases as they are used in a text.   RL.6.6 </w:t>
            </w:r>
            <w:r>
              <w:rPr>
                <w:rFonts w:ascii="Tahoma" w:eastAsia="Tahoma" w:hAnsi="Tahoma" w:cs="Tahoma"/>
                <w:sz w:val="22"/>
                <w:szCs w:val="22"/>
              </w:rPr>
              <w:lastRenderedPageBreak/>
              <w:t>Explain how an author develops the point of view of the narrator or speaker in a text.  RL.7.3 Analyze how particular elements of a story interact. RL.8.3 Analyze how lines of dialogue in a story propel the action and character.</w:t>
            </w:r>
          </w:p>
        </w:tc>
        <w:tc>
          <w:tcPr>
            <w:tcW w:w="2137" w:type="dxa"/>
          </w:tcPr>
          <w:p w:rsidR="00D3698E" w:rsidRDefault="00D3698E" w:rsidP="00D3698E">
            <w:r>
              <w:rPr>
                <w:rFonts w:ascii="Tahoma" w:eastAsia="Tahoma" w:hAnsi="Tahoma" w:cs="Tahoma"/>
                <w:sz w:val="22"/>
                <w:szCs w:val="22"/>
              </w:rPr>
              <w:lastRenderedPageBreak/>
              <w:t xml:space="preserve">RL.6.4 Determine the meaning of words and phrases as they are used in a text.   RL.6.6 </w:t>
            </w:r>
            <w:r>
              <w:rPr>
                <w:rFonts w:ascii="Tahoma" w:eastAsia="Tahoma" w:hAnsi="Tahoma" w:cs="Tahoma"/>
                <w:sz w:val="22"/>
                <w:szCs w:val="22"/>
              </w:rPr>
              <w:lastRenderedPageBreak/>
              <w:t>Explain how an author develops the point of view of the narrator or speaker in a text.  RL.7.3 Analyze how particular elements of a story interact. RL.8.3 Analyze how lines of dialogue in a story propel the action and character.</w:t>
            </w:r>
          </w:p>
        </w:tc>
        <w:tc>
          <w:tcPr>
            <w:tcW w:w="2137" w:type="dxa"/>
          </w:tcPr>
          <w:p w:rsidR="00D3698E" w:rsidRDefault="00D3698E" w:rsidP="00D3698E">
            <w:r>
              <w:rPr>
                <w:rFonts w:ascii="Tahoma" w:eastAsia="Tahoma" w:hAnsi="Tahoma" w:cs="Tahoma"/>
                <w:sz w:val="22"/>
                <w:szCs w:val="22"/>
              </w:rPr>
              <w:lastRenderedPageBreak/>
              <w:t xml:space="preserve">RL.6.4 Determine the meaning of words and phrases as they are used in a text.   RL.6.6 </w:t>
            </w:r>
            <w:r>
              <w:rPr>
                <w:rFonts w:ascii="Tahoma" w:eastAsia="Tahoma" w:hAnsi="Tahoma" w:cs="Tahoma"/>
                <w:sz w:val="22"/>
                <w:szCs w:val="22"/>
              </w:rPr>
              <w:lastRenderedPageBreak/>
              <w:t>Explain how an author develops the point of view of the narrator or speaker in a text.  RL.7.3 Analyze how particular elements of a story interact. RL.8.3 Analyze how lines of dialogue in a story propel the action and character.</w:t>
            </w:r>
          </w:p>
        </w:tc>
      </w:tr>
      <w:tr w:rsidR="00D3698E">
        <w:tc>
          <w:tcPr>
            <w:tcW w:w="2181" w:type="dxa"/>
            <w:shd w:val="clear" w:color="auto" w:fill="A6A6A6"/>
          </w:tcPr>
          <w:p w:rsidR="00D3698E" w:rsidRDefault="00D3698E" w:rsidP="00D3698E">
            <w:r>
              <w:rPr>
                <w:rFonts w:ascii="Tahoma" w:eastAsia="Tahoma" w:hAnsi="Tahoma" w:cs="Tahoma"/>
              </w:rPr>
              <w:lastRenderedPageBreak/>
              <w:t>Instructional Strategy/Activity</w:t>
            </w:r>
          </w:p>
          <w:p w:rsidR="00D3698E" w:rsidRDefault="00D3698E" w:rsidP="00D3698E"/>
          <w:p w:rsidR="00D3698E" w:rsidRDefault="00D3698E" w:rsidP="00D3698E"/>
          <w:p w:rsidR="00D3698E" w:rsidRDefault="00D3698E" w:rsidP="00D3698E"/>
          <w:p w:rsidR="00D3698E" w:rsidRDefault="00D3698E" w:rsidP="00D3698E"/>
        </w:tc>
        <w:tc>
          <w:tcPr>
            <w:tcW w:w="2158" w:type="dxa"/>
          </w:tcPr>
          <w:p w:rsidR="00D3698E" w:rsidRDefault="00D3698E" w:rsidP="00D3698E">
            <w:r>
              <w:t>Students will watch the More than Sad video and do corresponding activities.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98E" w:rsidRDefault="00D3698E" w:rsidP="00D3698E">
            <w:pPr>
              <w:ind w:left="-100"/>
            </w:pPr>
            <w:r>
              <w:t xml:space="preserve">Students will answer prompts and questions from an assignment in Google classroom about their favorite setting, scene, and character in the play, and then use this document while watching the You Tube video of our play.  Students will </w:t>
            </w:r>
            <w:r>
              <w:lastRenderedPageBreak/>
              <w:t>share their answers at the end.</w:t>
            </w:r>
          </w:p>
        </w:tc>
        <w:tc>
          <w:tcPr>
            <w:tcW w:w="2138" w:type="dxa"/>
          </w:tcPr>
          <w:p w:rsidR="00D3698E" w:rsidRDefault="00D3698E" w:rsidP="00D3698E">
            <w:r>
              <w:lastRenderedPageBreak/>
              <w:t>Students have watched the video of Montana Jones and will now answer questions comparing the setting, scenes, and characters of each. These will be compared to their answers to the same questions about the play.</w:t>
            </w:r>
          </w:p>
          <w:p w:rsidR="00D3698E" w:rsidRDefault="00D3698E" w:rsidP="00D3698E">
            <w:r>
              <w:lastRenderedPageBreak/>
              <w:t>If time allows students will be shown student reading area and be given independent reading time.</w:t>
            </w:r>
          </w:p>
        </w:tc>
        <w:tc>
          <w:tcPr>
            <w:tcW w:w="2137" w:type="dxa"/>
          </w:tcPr>
          <w:p w:rsidR="00D3698E" w:rsidRDefault="00D3698E" w:rsidP="00D3698E">
            <w:r>
              <w:lastRenderedPageBreak/>
              <w:t xml:space="preserve">Students will be re-introduced to Reading Plus.  Why is it important to do your best?  Your reading test at the beginning will determine the stories you get to choose from </w:t>
            </w:r>
            <w:proofErr w:type="gramStart"/>
            <w:r>
              <w:t>and also</w:t>
            </w:r>
            <w:proofErr w:type="gramEnd"/>
            <w:r>
              <w:t xml:space="preserve"> the level you begin at.  Students will be given </w:t>
            </w:r>
            <w:r>
              <w:lastRenderedPageBreak/>
              <w:t>passwords and will begin the reading assessment to determine their level.</w:t>
            </w:r>
          </w:p>
        </w:tc>
        <w:tc>
          <w:tcPr>
            <w:tcW w:w="2137" w:type="dxa"/>
          </w:tcPr>
          <w:p w:rsidR="00D3698E" w:rsidRDefault="00CA4438" w:rsidP="00D3698E">
            <w:r>
              <w:lastRenderedPageBreak/>
              <w:t xml:space="preserve">Students will continue to take their Reading Plus </w:t>
            </w:r>
            <w:proofErr w:type="spellStart"/>
            <w:r>
              <w:t>self assessment</w:t>
            </w:r>
            <w:proofErr w:type="spellEnd"/>
            <w:r>
              <w:t xml:space="preserve">.  If they finish they will continue working on Reading Plus for a minimum of 20 minutes and then have individual reading time with </w:t>
            </w:r>
            <w:r>
              <w:lastRenderedPageBreak/>
              <w:t>themselves or teacher assisted.</w:t>
            </w:r>
          </w:p>
        </w:tc>
      </w:tr>
      <w:tr w:rsidR="00D3698E">
        <w:tc>
          <w:tcPr>
            <w:tcW w:w="2181" w:type="dxa"/>
            <w:shd w:val="clear" w:color="auto" w:fill="A6A6A6"/>
          </w:tcPr>
          <w:p w:rsidR="00D3698E" w:rsidRDefault="00D3698E" w:rsidP="00D3698E"/>
        </w:tc>
        <w:tc>
          <w:tcPr>
            <w:tcW w:w="2158" w:type="dxa"/>
          </w:tcPr>
          <w:p w:rsidR="00D3698E" w:rsidRDefault="00D3698E" w:rsidP="00D3698E"/>
        </w:tc>
        <w:tc>
          <w:tcPr>
            <w:tcW w:w="2137" w:type="dxa"/>
          </w:tcPr>
          <w:p w:rsidR="00D3698E" w:rsidRDefault="00D3698E" w:rsidP="00D3698E"/>
        </w:tc>
        <w:tc>
          <w:tcPr>
            <w:tcW w:w="2138" w:type="dxa"/>
          </w:tcPr>
          <w:p w:rsidR="00D3698E" w:rsidRDefault="00D3698E" w:rsidP="00D3698E"/>
        </w:tc>
        <w:tc>
          <w:tcPr>
            <w:tcW w:w="2137" w:type="dxa"/>
          </w:tcPr>
          <w:p w:rsidR="00D3698E" w:rsidRDefault="00D3698E" w:rsidP="00D3698E"/>
        </w:tc>
        <w:tc>
          <w:tcPr>
            <w:tcW w:w="2137" w:type="dxa"/>
          </w:tcPr>
          <w:p w:rsidR="00D3698E" w:rsidRDefault="00D3698E" w:rsidP="00D3698E"/>
        </w:tc>
      </w:tr>
      <w:tr w:rsidR="00D3698E" w:rsidTr="00750824">
        <w:trPr>
          <w:trHeight w:val="377"/>
        </w:trPr>
        <w:tc>
          <w:tcPr>
            <w:tcW w:w="2181" w:type="dxa"/>
            <w:shd w:val="clear" w:color="auto" w:fill="A6A6A6"/>
          </w:tcPr>
          <w:p w:rsidR="00D3698E" w:rsidRDefault="00D3698E" w:rsidP="00D3698E">
            <w:r>
              <w:rPr>
                <w:rFonts w:ascii="Tahoma" w:eastAsia="Tahoma" w:hAnsi="Tahoma" w:cs="Tahoma"/>
              </w:rPr>
              <w:t>Formative Assessments</w:t>
            </w:r>
          </w:p>
          <w:p w:rsidR="00D3698E" w:rsidRDefault="00D3698E" w:rsidP="00D3698E"/>
        </w:tc>
        <w:tc>
          <w:tcPr>
            <w:tcW w:w="2158" w:type="dxa"/>
          </w:tcPr>
          <w:p w:rsidR="00D3698E" w:rsidRDefault="00D3698E" w:rsidP="00D3698E"/>
        </w:tc>
        <w:tc>
          <w:tcPr>
            <w:tcW w:w="2137" w:type="dxa"/>
          </w:tcPr>
          <w:p w:rsidR="00D3698E" w:rsidRDefault="00D3698E" w:rsidP="00D3698E"/>
        </w:tc>
        <w:tc>
          <w:tcPr>
            <w:tcW w:w="2138" w:type="dxa"/>
          </w:tcPr>
          <w:p w:rsidR="00D3698E" w:rsidRDefault="00D3698E" w:rsidP="00D3698E"/>
        </w:tc>
        <w:tc>
          <w:tcPr>
            <w:tcW w:w="2137" w:type="dxa"/>
          </w:tcPr>
          <w:p w:rsidR="00D3698E" w:rsidRDefault="00D3698E" w:rsidP="00D3698E">
            <w:r>
              <w:t>Students will be monitored as assisted getting started on the program.</w:t>
            </w:r>
          </w:p>
        </w:tc>
        <w:tc>
          <w:tcPr>
            <w:tcW w:w="2137" w:type="dxa"/>
          </w:tcPr>
          <w:p w:rsidR="00D3698E" w:rsidRDefault="00D3698E" w:rsidP="00D3698E"/>
        </w:tc>
      </w:tr>
      <w:tr w:rsidR="00D3698E">
        <w:tc>
          <w:tcPr>
            <w:tcW w:w="2181" w:type="dxa"/>
            <w:shd w:val="clear" w:color="auto" w:fill="A6A6A6"/>
          </w:tcPr>
          <w:p w:rsidR="00D3698E" w:rsidRDefault="00D3698E" w:rsidP="00D3698E">
            <w:r>
              <w:rPr>
                <w:rFonts w:ascii="Tahoma" w:eastAsia="Tahoma" w:hAnsi="Tahoma" w:cs="Tahoma"/>
              </w:rPr>
              <w:t>Critical vocabulary</w:t>
            </w:r>
          </w:p>
          <w:p w:rsidR="00D3698E" w:rsidRDefault="00D3698E" w:rsidP="00D3698E"/>
          <w:p w:rsidR="00D3698E" w:rsidRDefault="00D3698E" w:rsidP="00D3698E"/>
        </w:tc>
        <w:tc>
          <w:tcPr>
            <w:tcW w:w="2158" w:type="dxa"/>
          </w:tcPr>
          <w:p w:rsidR="00D3698E" w:rsidRDefault="00D3698E" w:rsidP="00D3698E"/>
        </w:tc>
        <w:tc>
          <w:tcPr>
            <w:tcW w:w="2137" w:type="dxa"/>
          </w:tcPr>
          <w:p w:rsidR="00D3698E" w:rsidRDefault="00D3698E" w:rsidP="00D3698E">
            <w:r>
              <w:t>Fedora, ultimate, simulate, detour, anatomy, pathetic, dramatic, orchid, substance, traditional, reluctant, satchel</w:t>
            </w:r>
          </w:p>
        </w:tc>
        <w:tc>
          <w:tcPr>
            <w:tcW w:w="2138" w:type="dxa"/>
          </w:tcPr>
          <w:p w:rsidR="00D3698E" w:rsidRDefault="00D3698E" w:rsidP="00D3698E">
            <w:r>
              <w:t>Fedora, ultimate, simulate, detour, anatomy, pathetic, dramatic, orchid, substance, traditional, reluctant, satchel</w:t>
            </w:r>
          </w:p>
        </w:tc>
        <w:tc>
          <w:tcPr>
            <w:tcW w:w="2137" w:type="dxa"/>
          </w:tcPr>
          <w:p w:rsidR="00D3698E" w:rsidRDefault="00D3698E" w:rsidP="00D3698E">
            <w:r>
              <w:t>Various words from their individual reading assignments.</w:t>
            </w:r>
          </w:p>
        </w:tc>
        <w:tc>
          <w:tcPr>
            <w:tcW w:w="2137" w:type="dxa"/>
          </w:tcPr>
          <w:p w:rsidR="00D3698E" w:rsidRDefault="00D3698E" w:rsidP="00D3698E">
            <w:r>
              <w:t>Various words from their individual reading assignments.</w:t>
            </w:r>
          </w:p>
        </w:tc>
      </w:tr>
      <w:tr w:rsidR="00D3698E">
        <w:tc>
          <w:tcPr>
            <w:tcW w:w="2181" w:type="dxa"/>
            <w:shd w:val="clear" w:color="auto" w:fill="A6A6A6"/>
          </w:tcPr>
          <w:p w:rsidR="00D3698E" w:rsidRDefault="00D3698E" w:rsidP="00D3698E">
            <w:r>
              <w:t>Summative Assessments</w:t>
            </w:r>
          </w:p>
        </w:tc>
        <w:tc>
          <w:tcPr>
            <w:tcW w:w="2158" w:type="dxa"/>
          </w:tcPr>
          <w:p w:rsidR="00D3698E" w:rsidRDefault="00D3698E" w:rsidP="00D3698E">
            <w:pPr>
              <w:rPr>
                <w:rFonts w:ascii="Tahoma" w:eastAsia="Tahoma" w:hAnsi="Tahoma" w:cs="Tahoma"/>
                <w:sz w:val="20"/>
                <w:szCs w:val="20"/>
              </w:rPr>
            </w:pPr>
            <w:r>
              <w:rPr>
                <w:rFonts w:ascii="Tahoma" w:eastAsia="Tahoma" w:hAnsi="Tahoma" w:cs="Tahoma"/>
                <w:sz w:val="20"/>
                <w:szCs w:val="20"/>
              </w:rPr>
              <w:t xml:space="preserve"> </w:t>
            </w:r>
          </w:p>
          <w:p w:rsidR="00D3698E" w:rsidRDefault="00D3698E" w:rsidP="00D3698E"/>
        </w:tc>
        <w:tc>
          <w:tcPr>
            <w:tcW w:w="2137" w:type="dxa"/>
          </w:tcPr>
          <w:p w:rsidR="00D3698E" w:rsidRDefault="00D3698E" w:rsidP="00D3698E">
            <w:r>
              <w:t>Students will answer questions comparing the play to the video of Montana Jones.</w:t>
            </w:r>
          </w:p>
        </w:tc>
        <w:tc>
          <w:tcPr>
            <w:tcW w:w="2138" w:type="dxa"/>
          </w:tcPr>
          <w:p w:rsidR="00D3698E" w:rsidRDefault="00D3698E" w:rsidP="00D3698E">
            <w:r>
              <w:t>Students will answer questions comparing the play to the video of Montana Jones.</w:t>
            </w:r>
          </w:p>
        </w:tc>
        <w:tc>
          <w:tcPr>
            <w:tcW w:w="2137" w:type="dxa"/>
          </w:tcPr>
          <w:p w:rsidR="00D3698E" w:rsidRDefault="00D3698E" w:rsidP="00D3698E"/>
        </w:tc>
        <w:tc>
          <w:tcPr>
            <w:tcW w:w="2137" w:type="dxa"/>
          </w:tcPr>
          <w:p w:rsidR="00D3698E" w:rsidRDefault="00D3698E" w:rsidP="00D3698E"/>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FD0" w:rsidRDefault="00E27FD0">
      <w:r>
        <w:separator/>
      </w:r>
    </w:p>
  </w:endnote>
  <w:endnote w:type="continuationSeparator" w:id="0">
    <w:p w:rsidR="00E27FD0" w:rsidRDefault="00E2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FD0" w:rsidRDefault="00E27FD0">
      <w:r>
        <w:separator/>
      </w:r>
    </w:p>
  </w:footnote>
  <w:footnote w:type="continuationSeparator" w:id="0">
    <w:p w:rsidR="00E27FD0" w:rsidRDefault="00E2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A5D4A"/>
    <w:rsid w:val="000E11C3"/>
    <w:rsid w:val="000E1EA2"/>
    <w:rsid w:val="001037A9"/>
    <w:rsid w:val="001161C5"/>
    <w:rsid w:val="001376FE"/>
    <w:rsid w:val="00143C0C"/>
    <w:rsid w:val="00192775"/>
    <w:rsid w:val="001F0E23"/>
    <w:rsid w:val="00252036"/>
    <w:rsid w:val="002677B0"/>
    <w:rsid w:val="002E0134"/>
    <w:rsid w:val="002E7F20"/>
    <w:rsid w:val="002F5435"/>
    <w:rsid w:val="00300234"/>
    <w:rsid w:val="003560A2"/>
    <w:rsid w:val="00380A69"/>
    <w:rsid w:val="003920D2"/>
    <w:rsid w:val="003B564B"/>
    <w:rsid w:val="003D1487"/>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B718F"/>
    <w:rsid w:val="005E4E5E"/>
    <w:rsid w:val="005F1190"/>
    <w:rsid w:val="005F7B81"/>
    <w:rsid w:val="00604DD9"/>
    <w:rsid w:val="00624301"/>
    <w:rsid w:val="006577AC"/>
    <w:rsid w:val="007168DA"/>
    <w:rsid w:val="00750824"/>
    <w:rsid w:val="00786F1A"/>
    <w:rsid w:val="00792C6D"/>
    <w:rsid w:val="007A6F42"/>
    <w:rsid w:val="007E643B"/>
    <w:rsid w:val="007F6E42"/>
    <w:rsid w:val="00836CF5"/>
    <w:rsid w:val="00862226"/>
    <w:rsid w:val="008831BA"/>
    <w:rsid w:val="008A4215"/>
    <w:rsid w:val="008A42C1"/>
    <w:rsid w:val="00906DB5"/>
    <w:rsid w:val="00931A4E"/>
    <w:rsid w:val="00964AE9"/>
    <w:rsid w:val="00980A88"/>
    <w:rsid w:val="009D1E52"/>
    <w:rsid w:val="00A13A50"/>
    <w:rsid w:val="00A41F21"/>
    <w:rsid w:val="00A51AE1"/>
    <w:rsid w:val="00A66D20"/>
    <w:rsid w:val="00A66FC5"/>
    <w:rsid w:val="00A732FE"/>
    <w:rsid w:val="00A77AF6"/>
    <w:rsid w:val="00AA7613"/>
    <w:rsid w:val="00AB6103"/>
    <w:rsid w:val="00AC5319"/>
    <w:rsid w:val="00B460EC"/>
    <w:rsid w:val="00B9151D"/>
    <w:rsid w:val="00BE18EC"/>
    <w:rsid w:val="00BF5735"/>
    <w:rsid w:val="00C63005"/>
    <w:rsid w:val="00CA4438"/>
    <w:rsid w:val="00CA7F2E"/>
    <w:rsid w:val="00CD71D3"/>
    <w:rsid w:val="00CF1B22"/>
    <w:rsid w:val="00D31AEB"/>
    <w:rsid w:val="00D3698E"/>
    <w:rsid w:val="00D469C4"/>
    <w:rsid w:val="00D62484"/>
    <w:rsid w:val="00D6395A"/>
    <w:rsid w:val="00D73470"/>
    <w:rsid w:val="00D92A7C"/>
    <w:rsid w:val="00DC6DED"/>
    <w:rsid w:val="00DF10AB"/>
    <w:rsid w:val="00E27FD0"/>
    <w:rsid w:val="00E46238"/>
    <w:rsid w:val="00E57DFB"/>
    <w:rsid w:val="00EB1BA5"/>
    <w:rsid w:val="00EC2B5A"/>
    <w:rsid w:val="00F10F1B"/>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2E39"/>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4</cp:revision>
  <dcterms:created xsi:type="dcterms:W3CDTF">2017-08-27T20:47:00Z</dcterms:created>
  <dcterms:modified xsi:type="dcterms:W3CDTF">2017-08-27T21:48:00Z</dcterms:modified>
</cp:coreProperties>
</file>