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bookmarkStart w:id="0" w:name="_GoBack"/>
      <w:bookmarkEnd w:id="0"/>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DE38EF">
            <w:r>
              <w:rPr>
                <w:rFonts w:ascii="Tahoma" w:eastAsia="Tahoma" w:hAnsi="Tahoma" w:cs="Tahoma"/>
              </w:rPr>
              <w:t>Mon. 9/25</w:t>
            </w:r>
            <w:r w:rsidR="00D6395A">
              <w:rPr>
                <w:rFonts w:ascii="Tahoma" w:eastAsia="Tahoma" w:hAnsi="Tahoma" w:cs="Tahoma"/>
              </w:rPr>
              <w:t>/17</w:t>
            </w:r>
          </w:p>
        </w:tc>
        <w:tc>
          <w:tcPr>
            <w:tcW w:w="2137" w:type="dxa"/>
            <w:shd w:val="clear" w:color="auto" w:fill="A6A6A6"/>
          </w:tcPr>
          <w:p w:rsidR="00FF7731" w:rsidRDefault="00DE38EF">
            <w:r>
              <w:rPr>
                <w:rFonts w:ascii="Tahoma" w:eastAsia="Tahoma" w:hAnsi="Tahoma" w:cs="Tahoma"/>
              </w:rPr>
              <w:t>Tues. 9/26</w:t>
            </w:r>
            <w:r w:rsidR="00D6395A">
              <w:rPr>
                <w:rFonts w:ascii="Tahoma" w:eastAsia="Tahoma" w:hAnsi="Tahoma" w:cs="Tahoma"/>
              </w:rPr>
              <w:t>/17</w:t>
            </w:r>
          </w:p>
        </w:tc>
        <w:tc>
          <w:tcPr>
            <w:tcW w:w="2138" w:type="dxa"/>
            <w:shd w:val="clear" w:color="auto" w:fill="A6A6A6"/>
          </w:tcPr>
          <w:p w:rsidR="00FF7731" w:rsidRDefault="00DE38EF">
            <w:r>
              <w:rPr>
                <w:rFonts w:ascii="Tahoma" w:eastAsia="Tahoma" w:hAnsi="Tahoma" w:cs="Tahoma"/>
              </w:rPr>
              <w:t>Wed. 9/27</w:t>
            </w:r>
            <w:r w:rsidR="00D6395A">
              <w:rPr>
                <w:rFonts w:ascii="Tahoma" w:eastAsia="Tahoma" w:hAnsi="Tahoma" w:cs="Tahoma"/>
              </w:rPr>
              <w:t>/17</w:t>
            </w:r>
          </w:p>
        </w:tc>
        <w:tc>
          <w:tcPr>
            <w:tcW w:w="2137" w:type="dxa"/>
            <w:shd w:val="clear" w:color="auto" w:fill="A6A6A6"/>
          </w:tcPr>
          <w:p w:rsidR="00FF7731" w:rsidRDefault="00DE38EF">
            <w:r>
              <w:rPr>
                <w:rFonts w:ascii="Tahoma" w:eastAsia="Tahoma" w:hAnsi="Tahoma" w:cs="Tahoma"/>
              </w:rPr>
              <w:t>Thur. 9/28</w:t>
            </w:r>
            <w:r w:rsidR="00D6395A">
              <w:rPr>
                <w:rFonts w:ascii="Tahoma" w:eastAsia="Tahoma" w:hAnsi="Tahoma" w:cs="Tahoma"/>
              </w:rPr>
              <w:t>/17</w:t>
            </w:r>
          </w:p>
        </w:tc>
        <w:tc>
          <w:tcPr>
            <w:tcW w:w="2137" w:type="dxa"/>
            <w:shd w:val="clear" w:color="auto" w:fill="A6A6A6"/>
          </w:tcPr>
          <w:p w:rsidR="00FF7731" w:rsidRDefault="00DE38EF">
            <w:r>
              <w:rPr>
                <w:rFonts w:ascii="Tahoma" w:eastAsia="Tahoma" w:hAnsi="Tahoma" w:cs="Tahoma"/>
              </w:rPr>
              <w:t>Fri. 9/29</w:t>
            </w:r>
            <w:r w:rsidR="00D6395A">
              <w:rPr>
                <w:rFonts w:ascii="Tahoma" w:eastAsia="Tahoma" w:hAnsi="Tahoma" w:cs="Tahoma"/>
              </w:rPr>
              <w:t>/17</w:t>
            </w:r>
          </w:p>
        </w:tc>
      </w:tr>
      <w:tr w:rsidR="00147475">
        <w:tc>
          <w:tcPr>
            <w:tcW w:w="2181" w:type="dxa"/>
            <w:shd w:val="clear" w:color="auto" w:fill="A6A6A6"/>
          </w:tcPr>
          <w:p w:rsidR="00147475" w:rsidRDefault="00147475" w:rsidP="00147475">
            <w:r>
              <w:rPr>
                <w:rFonts w:ascii="Tahoma" w:eastAsia="Tahoma" w:hAnsi="Tahoma" w:cs="Tahoma"/>
              </w:rPr>
              <w:t>Essential Question</w:t>
            </w:r>
          </w:p>
          <w:p w:rsidR="00147475" w:rsidRDefault="00147475" w:rsidP="00147475"/>
          <w:p w:rsidR="00147475" w:rsidRDefault="00147475" w:rsidP="00147475"/>
          <w:p w:rsidR="00147475" w:rsidRDefault="00147475" w:rsidP="00147475"/>
        </w:tc>
        <w:tc>
          <w:tcPr>
            <w:tcW w:w="2158" w:type="dxa"/>
          </w:tcPr>
          <w:p w:rsidR="00147475" w:rsidRDefault="00147475" w:rsidP="00147475">
            <w:r>
              <w:t>Why is important to do my best on Maps testing?</w:t>
            </w:r>
          </w:p>
        </w:tc>
        <w:tc>
          <w:tcPr>
            <w:tcW w:w="2137" w:type="dxa"/>
          </w:tcPr>
          <w:p w:rsidR="00147475" w:rsidRDefault="00147475" w:rsidP="00147475">
            <w:r>
              <w:t>How does reading Read Works articles help my become a better reader?</w:t>
            </w:r>
          </w:p>
        </w:tc>
        <w:tc>
          <w:tcPr>
            <w:tcW w:w="2138" w:type="dxa"/>
          </w:tcPr>
          <w:p w:rsidR="00147475" w:rsidRDefault="00147475" w:rsidP="00147475">
            <w:r>
              <w:t>Why is important to do my best on Maps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475" w:rsidRDefault="00147475" w:rsidP="00147475">
            <w:r>
              <w:t>Why is it important to make connections to what I read?</w:t>
            </w:r>
          </w:p>
        </w:tc>
        <w:tc>
          <w:tcPr>
            <w:tcW w:w="2137" w:type="dxa"/>
          </w:tcPr>
          <w:p w:rsidR="00147475" w:rsidRDefault="008B23A3" w:rsidP="00147475">
            <w:r>
              <w:t>Why is it important to make connections to what I read?</w:t>
            </w:r>
          </w:p>
        </w:tc>
      </w:tr>
      <w:tr w:rsidR="00147475">
        <w:tc>
          <w:tcPr>
            <w:tcW w:w="2181" w:type="dxa"/>
            <w:shd w:val="clear" w:color="auto" w:fill="A6A6A6"/>
          </w:tcPr>
          <w:p w:rsidR="00147475" w:rsidRDefault="00147475" w:rsidP="00147475">
            <w:r>
              <w:rPr>
                <w:rFonts w:ascii="Tahoma" w:eastAsia="Tahoma" w:hAnsi="Tahoma" w:cs="Tahoma"/>
              </w:rPr>
              <w:t>Daily Learning Target</w:t>
            </w:r>
          </w:p>
          <w:p w:rsidR="00147475" w:rsidRDefault="00147475" w:rsidP="00147475"/>
          <w:p w:rsidR="00147475" w:rsidRDefault="00147475" w:rsidP="00147475"/>
          <w:p w:rsidR="00147475" w:rsidRDefault="00147475" w:rsidP="00147475"/>
        </w:tc>
        <w:tc>
          <w:tcPr>
            <w:tcW w:w="2158" w:type="dxa"/>
          </w:tcPr>
          <w:p w:rsidR="00147475" w:rsidRDefault="00147475" w:rsidP="00147475">
            <w:r>
              <w:t>I will do my best on Maps testing.</w:t>
            </w:r>
          </w:p>
        </w:tc>
        <w:tc>
          <w:tcPr>
            <w:tcW w:w="2137" w:type="dxa"/>
          </w:tcPr>
          <w:p w:rsidR="00147475" w:rsidRDefault="00147475" w:rsidP="00147475">
            <w:r>
              <w:t>I will do my best on my Read Works article.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475" w:rsidRDefault="00147475" w:rsidP="00147475">
            <w:r>
              <w:t>I will do my best on Maps testing.</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7475" w:rsidRDefault="00147475" w:rsidP="00147475">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475" w:rsidRDefault="008B23A3" w:rsidP="00147475">
            <w:pPr>
              <w:ind w:left="-100"/>
            </w:pPr>
            <w:r>
              <w:t xml:space="preserve"> </w:t>
            </w:r>
            <w:r>
              <w:t>I will analyze life in the Civil Rights period to gain a connection to our text.</w:t>
            </w:r>
          </w:p>
        </w:tc>
      </w:tr>
      <w:tr w:rsidR="00147475">
        <w:trPr>
          <w:trHeight w:val="720"/>
        </w:trPr>
        <w:tc>
          <w:tcPr>
            <w:tcW w:w="2181" w:type="dxa"/>
            <w:shd w:val="clear" w:color="auto" w:fill="A6A6A6"/>
          </w:tcPr>
          <w:p w:rsidR="00147475" w:rsidRDefault="00147475" w:rsidP="00147475">
            <w:r>
              <w:rPr>
                <w:rFonts w:ascii="Tahoma" w:eastAsia="Tahoma" w:hAnsi="Tahoma" w:cs="Tahoma"/>
              </w:rPr>
              <w:t>Bell-ringer</w:t>
            </w:r>
          </w:p>
        </w:tc>
        <w:tc>
          <w:tcPr>
            <w:tcW w:w="2158" w:type="dxa"/>
          </w:tcPr>
          <w:p w:rsidR="00147475" w:rsidRDefault="00147475" w:rsidP="00147475">
            <w:r>
              <w:t>Students will listen while Among book is read and write a comment on the text.</w:t>
            </w:r>
          </w:p>
        </w:tc>
        <w:tc>
          <w:tcPr>
            <w:tcW w:w="2137" w:type="dxa"/>
          </w:tcPr>
          <w:p w:rsidR="00147475" w:rsidRDefault="00147475" w:rsidP="00147475">
            <w:r>
              <w:t>Students will listen while Among book is read and write a comment on the text.</w:t>
            </w:r>
          </w:p>
        </w:tc>
        <w:tc>
          <w:tcPr>
            <w:tcW w:w="2138" w:type="dxa"/>
          </w:tcPr>
          <w:p w:rsidR="00147475" w:rsidRDefault="00147475" w:rsidP="00147475">
            <w:r>
              <w:t>Students will listen while Among book is read and write a comment on the text.</w:t>
            </w:r>
          </w:p>
        </w:tc>
        <w:tc>
          <w:tcPr>
            <w:tcW w:w="2137" w:type="dxa"/>
          </w:tcPr>
          <w:p w:rsidR="00147475" w:rsidRDefault="00147475" w:rsidP="00147475">
            <w:r>
              <w:t>Students will listen while Among book is read and write a comment on the text.</w:t>
            </w:r>
          </w:p>
        </w:tc>
        <w:tc>
          <w:tcPr>
            <w:tcW w:w="2137" w:type="dxa"/>
          </w:tcPr>
          <w:p w:rsidR="00147475" w:rsidRDefault="00147475" w:rsidP="00147475">
            <w:r>
              <w:t>Students will listen while Among book is read and write a comment on the text.</w:t>
            </w:r>
          </w:p>
        </w:tc>
      </w:tr>
      <w:tr w:rsidR="00147475">
        <w:tc>
          <w:tcPr>
            <w:tcW w:w="2181" w:type="dxa"/>
            <w:shd w:val="clear" w:color="auto" w:fill="A6A6A6"/>
          </w:tcPr>
          <w:p w:rsidR="00147475" w:rsidRDefault="00147475" w:rsidP="00147475">
            <w:r>
              <w:rPr>
                <w:rFonts w:ascii="Tahoma" w:eastAsia="Tahoma" w:hAnsi="Tahoma" w:cs="Tahoma"/>
              </w:rPr>
              <w:t>KCAS Standard or</w:t>
            </w:r>
          </w:p>
          <w:p w:rsidR="00147475" w:rsidRDefault="00147475" w:rsidP="00147475">
            <w:r>
              <w:rPr>
                <w:rFonts w:ascii="Tahoma" w:eastAsia="Tahoma" w:hAnsi="Tahoma" w:cs="Tahoma"/>
              </w:rPr>
              <w:t>CC# &amp; DOK Level</w:t>
            </w:r>
          </w:p>
          <w:p w:rsidR="00147475" w:rsidRDefault="00147475" w:rsidP="00147475">
            <w:r>
              <w:rPr>
                <w:rFonts w:ascii="Tahoma" w:eastAsia="Tahoma" w:hAnsi="Tahoma" w:cs="Tahoma"/>
              </w:rPr>
              <w:t xml:space="preserve">(full text) </w:t>
            </w:r>
          </w:p>
        </w:tc>
        <w:tc>
          <w:tcPr>
            <w:tcW w:w="2158" w:type="dxa"/>
          </w:tcPr>
          <w:p w:rsidR="00147475" w:rsidRDefault="00147475" w:rsidP="00147475">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147475" w:rsidRDefault="00147475" w:rsidP="00147475">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147475" w:rsidRDefault="00147475" w:rsidP="00147475">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147475" w:rsidRDefault="00147475" w:rsidP="00147475">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147475" w:rsidRDefault="00147475" w:rsidP="00147475">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147475">
        <w:tc>
          <w:tcPr>
            <w:tcW w:w="2181" w:type="dxa"/>
            <w:shd w:val="clear" w:color="auto" w:fill="A6A6A6"/>
          </w:tcPr>
          <w:p w:rsidR="00147475" w:rsidRDefault="00147475" w:rsidP="00147475">
            <w:r>
              <w:rPr>
                <w:rFonts w:ascii="Tahoma" w:eastAsia="Tahoma" w:hAnsi="Tahoma" w:cs="Tahoma"/>
              </w:rPr>
              <w:lastRenderedPageBreak/>
              <w:t>Instructional Strategy/Activity</w:t>
            </w:r>
          </w:p>
          <w:p w:rsidR="00147475" w:rsidRDefault="00147475" w:rsidP="00147475"/>
          <w:p w:rsidR="00147475" w:rsidRDefault="00147475" w:rsidP="00147475"/>
          <w:p w:rsidR="00147475" w:rsidRDefault="00147475" w:rsidP="00147475"/>
          <w:p w:rsidR="00147475" w:rsidRDefault="00147475" w:rsidP="00147475"/>
        </w:tc>
        <w:tc>
          <w:tcPr>
            <w:tcW w:w="2158" w:type="dxa"/>
          </w:tcPr>
          <w:p w:rsidR="00147475" w:rsidRDefault="00147475" w:rsidP="00147475">
            <w:r>
              <w:t>Maps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475" w:rsidRDefault="00147475" w:rsidP="00147475">
            <w:pPr>
              <w:ind w:left="-100"/>
            </w:pPr>
            <w:r>
              <w:t xml:space="preserve">Students have been assigned specific reading assignments in readworks.org depending on their reading level. If applicable the capability of a reader has also been assigned to the assignment. The teacher will rotate </w:t>
            </w:r>
            <w:r>
              <w:lastRenderedPageBreak/>
              <w:t xml:space="preserve">among students checking progress and grading work. </w:t>
            </w:r>
          </w:p>
        </w:tc>
        <w:tc>
          <w:tcPr>
            <w:tcW w:w="2138" w:type="dxa"/>
          </w:tcPr>
          <w:p w:rsidR="00147475" w:rsidRDefault="00147475" w:rsidP="00147475">
            <w:r>
              <w:lastRenderedPageBreak/>
              <w:t>Maps testing</w:t>
            </w:r>
          </w:p>
        </w:tc>
        <w:tc>
          <w:tcPr>
            <w:tcW w:w="2137" w:type="dxa"/>
          </w:tcPr>
          <w:p w:rsidR="00147475" w:rsidRDefault="00147475" w:rsidP="00147475">
            <w:r>
              <w:t xml:space="preserve">Students will do the assigned 12 </w:t>
            </w:r>
            <w:proofErr w:type="gramStart"/>
            <w:r>
              <w:t>minute</w:t>
            </w:r>
            <w:proofErr w:type="gramEnd"/>
            <w:r>
              <w:t xml:space="preserve"> read.  They will finish the one from Friday and do the next one assigned. These are from the Google document shared by Ms. Bush.  Students will use headphones so the </w:t>
            </w:r>
            <w:r>
              <w:lastRenderedPageBreak/>
              <w:t>article can be read to them</w:t>
            </w:r>
            <w:r>
              <w:t>. As they finish they go to Reading Plus.</w:t>
            </w:r>
          </w:p>
        </w:tc>
        <w:tc>
          <w:tcPr>
            <w:tcW w:w="2137" w:type="dxa"/>
          </w:tcPr>
          <w:p w:rsidR="00147475" w:rsidRDefault="00147475" w:rsidP="00147475">
            <w:pPr>
              <w:ind w:left="-100"/>
            </w:pPr>
            <w:r>
              <w:lastRenderedPageBreak/>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 Three students </w:t>
            </w:r>
            <w:r>
              <w:lastRenderedPageBreak/>
              <w:t>will be working as a separate group on reading “The Jacket” by Gary Soto.  They have already read the Watson’s book before. They will do the corresponding activities in the book. The teacher will rotate between the two groups checking on progress, comprehension, and asking questions.</w:t>
            </w:r>
          </w:p>
        </w:tc>
      </w:tr>
      <w:tr w:rsidR="00147475" w:rsidTr="00C02CE9">
        <w:trPr>
          <w:trHeight w:val="1042"/>
        </w:trPr>
        <w:tc>
          <w:tcPr>
            <w:tcW w:w="2181" w:type="dxa"/>
            <w:shd w:val="clear" w:color="auto" w:fill="A6A6A6"/>
          </w:tcPr>
          <w:p w:rsidR="00147475" w:rsidRDefault="00147475" w:rsidP="00147475"/>
        </w:tc>
        <w:tc>
          <w:tcPr>
            <w:tcW w:w="2158" w:type="dxa"/>
          </w:tcPr>
          <w:p w:rsidR="00147475" w:rsidRDefault="00147475" w:rsidP="00147475"/>
        </w:tc>
        <w:tc>
          <w:tcPr>
            <w:tcW w:w="2137" w:type="dxa"/>
          </w:tcPr>
          <w:p w:rsidR="00147475" w:rsidRDefault="00147475" w:rsidP="00147475"/>
        </w:tc>
        <w:tc>
          <w:tcPr>
            <w:tcW w:w="2138" w:type="dxa"/>
          </w:tcPr>
          <w:p w:rsidR="00147475" w:rsidRDefault="00147475" w:rsidP="00147475"/>
        </w:tc>
        <w:tc>
          <w:tcPr>
            <w:tcW w:w="2137" w:type="dxa"/>
          </w:tcPr>
          <w:p w:rsidR="00147475" w:rsidRDefault="00147475" w:rsidP="00147475"/>
        </w:tc>
        <w:tc>
          <w:tcPr>
            <w:tcW w:w="2137" w:type="dxa"/>
          </w:tcPr>
          <w:p w:rsidR="00147475" w:rsidRDefault="00147475" w:rsidP="00147475"/>
        </w:tc>
      </w:tr>
      <w:tr w:rsidR="00147475" w:rsidTr="00750824">
        <w:trPr>
          <w:trHeight w:val="377"/>
        </w:trPr>
        <w:tc>
          <w:tcPr>
            <w:tcW w:w="2181" w:type="dxa"/>
            <w:shd w:val="clear" w:color="auto" w:fill="A6A6A6"/>
          </w:tcPr>
          <w:p w:rsidR="00147475" w:rsidRDefault="00147475" w:rsidP="00147475">
            <w:r>
              <w:rPr>
                <w:rFonts w:ascii="Tahoma" w:eastAsia="Tahoma" w:hAnsi="Tahoma" w:cs="Tahoma"/>
              </w:rPr>
              <w:t>Formative Assessments</w:t>
            </w:r>
          </w:p>
          <w:p w:rsidR="00147475" w:rsidRDefault="00147475" w:rsidP="00147475"/>
        </w:tc>
        <w:tc>
          <w:tcPr>
            <w:tcW w:w="2158" w:type="dxa"/>
          </w:tcPr>
          <w:p w:rsidR="00147475" w:rsidRDefault="00147475" w:rsidP="00147475"/>
        </w:tc>
        <w:tc>
          <w:tcPr>
            <w:tcW w:w="2137" w:type="dxa"/>
          </w:tcPr>
          <w:p w:rsidR="00147475" w:rsidRDefault="008B23A3" w:rsidP="00147475">
            <w:r>
              <w:t>Various questions related to their assignment.</w:t>
            </w:r>
          </w:p>
        </w:tc>
        <w:tc>
          <w:tcPr>
            <w:tcW w:w="2138" w:type="dxa"/>
          </w:tcPr>
          <w:p w:rsidR="00147475" w:rsidRDefault="00147475" w:rsidP="00147475"/>
        </w:tc>
        <w:tc>
          <w:tcPr>
            <w:tcW w:w="2137" w:type="dxa"/>
          </w:tcPr>
          <w:p w:rsidR="00147475" w:rsidRDefault="008B23A3" w:rsidP="00147475">
            <w:r>
              <w:t>Various questions related to their assignment.</w:t>
            </w:r>
          </w:p>
        </w:tc>
        <w:tc>
          <w:tcPr>
            <w:tcW w:w="2137" w:type="dxa"/>
          </w:tcPr>
          <w:p w:rsidR="00147475" w:rsidRDefault="008B23A3" w:rsidP="00147475">
            <w:r>
              <w:t>Interactive notebook</w:t>
            </w:r>
          </w:p>
        </w:tc>
      </w:tr>
      <w:tr w:rsidR="00147475">
        <w:tc>
          <w:tcPr>
            <w:tcW w:w="2181" w:type="dxa"/>
            <w:shd w:val="clear" w:color="auto" w:fill="A6A6A6"/>
          </w:tcPr>
          <w:p w:rsidR="00147475" w:rsidRDefault="00147475" w:rsidP="00147475">
            <w:r>
              <w:rPr>
                <w:rFonts w:ascii="Tahoma" w:eastAsia="Tahoma" w:hAnsi="Tahoma" w:cs="Tahoma"/>
              </w:rPr>
              <w:lastRenderedPageBreak/>
              <w:t>Critical vocabulary</w:t>
            </w:r>
          </w:p>
          <w:p w:rsidR="00147475" w:rsidRDefault="00147475" w:rsidP="00147475"/>
          <w:p w:rsidR="00147475" w:rsidRDefault="00147475" w:rsidP="00147475"/>
        </w:tc>
        <w:tc>
          <w:tcPr>
            <w:tcW w:w="2158" w:type="dxa"/>
          </w:tcPr>
          <w:p w:rsidR="00147475" w:rsidRDefault="00147475" w:rsidP="00147475"/>
        </w:tc>
        <w:tc>
          <w:tcPr>
            <w:tcW w:w="2137" w:type="dxa"/>
          </w:tcPr>
          <w:p w:rsidR="00147475" w:rsidRDefault="00147475" w:rsidP="00147475"/>
        </w:tc>
        <w:tc>
          <w:tcPr>
            <w:tcW w:w="2138" w:type="dxa"/>
          </w:tcPr>
          <w:p w:rsidR="00147475" w:rsidRDefault="00147475" w:rsidP="00147475">
            <w:r>
              <w:t>Generate, delinquent, emulate, flunk, grave, hostile, incapable, jabber, punctual</w:t>
            </w:r>
          </w:p>
        </w:tc>
        <w:tc>
          <w:tcPr>
            <w:tcW w:w="2137" w:type="dxa"/>
          </w:tcPr>
          <w:p w:rsidR="00147475" w:rsidRDefault="00147475" w:rsidP="00147475">
            <w:r>
              <w:t>Generate, delinquent, emulate, flunk, grave, hostile, incapable, jabber, punctual</w:t>
            </w:r>
          </w:p>
        </w:tc>
        <w:tc>
          <w:tcPr>
            <w:tcW w:w="2137" w:type="dxa"/>
          </w:tcPr>
          <w:p w:rsidR="00147475" w:rsidRDefault="00147475" w:rsidP="00147475">
            <w:r>
              <w:t>Various words from student’s individual monitoring assignments.</w:t>
            </w:r>
          </w:p>
        </w:tc>
      </w:tr>
      <w:tr w:rsidR="00147475">
        <w:tc>
          <w:tcPr>
            <w:tcW w:w="2181" w:type="dxa"/>
            <w:shd w:val="clear" w:color="auto" w:fill="A6A6A6"/>
          </w:tcPr>
          <w:p w:rsidR="00147475" w:rsidRDefault="00147475" w:rsidP="00147475">
            <w:r>
              <w:t>Summative Assessments</w:t>
            </w:r>
          </w:p>
        </w:tc>
        <w:tc>
          <w:tcPr>
            <w:tcW w:w="2158" w:type="dxa"/>
          </w:tcPr>
          <w:p w:rsidR="00147475" w:rsidRDefault="00147475" w:rsidP="00147475">
            <w:pPr>
              <w:rPr>
                <w:rFonts w:ascii="Tahoma" w:eastAsia="Tahoma" w:hAnsi="Tahoma" w:cs="Tahoma"/>
                <w:sz w:val="20"/>
                <w:szCs w:val="20"/>
              </w:rPr>
            </w:pPr>
            <w:r>
              <w:rPr>
                <w:rFonts w:ascii="Tahoma" w:eastAsia="Tahoma" w:hAnsi="Tahoma" w:cs="Tahoma"/>
                <w:sz w:val="20"/>
                <w:szCs w:val="20"/>
              </w:rPr>
              <w:t xml:space="preserve"> </w:t>
            </w:r>
          </w:p>
          <w:p w:rsidR="00147475" w:rsidRDefault="00147475" w:rsidP="00147475"/>
        </w:tc>
        <w:tc>
          <w:tcPr>
            <w:tcW w:w="2137" w:type="dxa"/>
          </w:tcPr>
          <w:p w:rsidR="00147475" w:rsidRDefault="00147475" w:rsidP="00147475"/>
        </w:tc>
        <w:tc>
          <w:tcPr>
            <w:tcW w:w="2138" w:type="dxa"/>
          </w:tcPr>
          <w:p w:rsidR="00147475" w:rsidRDefault="00147475" w:rsidP="00147475"/>
        </w:tc>
        <w:tc>
          <w:tcPr>
            <w:tcW w:w="2137" w:type="dxa"/>
          </w:tcPr>
          <w:p w:rsidR="00147475" w:rsidRDefault="00147475" w:rsidP="00147475"/>
        </w:tc>
        <w:tc>
          <w:tcPr>
            <w:tcW w:w="2137" w:type="dxa"/>
          </w:tcPr>
          <w:p w:rsidR="00147475" w:rsidRDefault="00147475" w:rsidP="00147475"/>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79" w:rsidRDefault="009F4479">
      <w:r>
        <w:separator/>
      </w:r>
    </w:p>
  </w:endnote>
  <w:endnote w:type="continuationSeparator" w:id="0">
    <w:p w:rsidR="009F4479" w:rsidRDefault="009F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79" w:rsidRDefault="009F4479">
      <w:r>
        <w:separator/>
      </w:r>
    </w:p>
  </w:footnote>
  <w:footnote w:type="continuationSeparator" w:id="0">
    <w:p w:rsidR="009F4479" w:rsidRDefault="009F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47475"/>
    <w:rsid w:val="00192775"/>
    <w:rsid w:val="001E5605"/>
    <w:rsid w:val="001F0E23"/>
    <w:rsid w:val="00252036"/>
    <w:rsid w:val="002677B0"/>
    <w:rsid w:val="002E0134"/>
    <w:rsid w:val="002E7F20"/>
    <w:rsid w:val="002F5435"/>
    <w:rsid w:val="00300234"/>
    <w:rsid w:val="003560A2"/>
    <w:rsid w:val="00380A69"/>
    <w:rsid w:val="003920D2"/>
    <w:rsid w:val="003B564B"/>
    <w:rsid w:val="003C238A"/>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B718F"/>
    <w:rsid w:val="005E4E5E"/>
    <w:rsid w:val="005F1190"/>
    <w:rsid w:val="005F7B81"/>
    <w:rsid w:val="00604DD9"/>
    <w:rsid w:val="00624230"/>
    <w:rsid w:val="00624301"/>
    <w:rsid w:val="006577AC"/>
    <w:rsid w:val="006A111B"/>
    <w:rsid w:val="00703C3E"/>
    <w:rsid w:val="007168DA"/>
    <w:rsid w:val="00750824"/>
    <w:rsid w:val="00786F1A"/>
    <w:rsid w:val="00792C6D"/>
    <w:rsid w:val="007A6EF7"/>
    <w:rsid w:val="007A6F42"/>
    <w:rsid w:val="007E643B"/>
    <w:rsid w:val="007F6E42"/>
    <w:rsid w:val="00836CF5"/>
    <w:rsid w:val="00862226"/>
    <w:rsid w:val="008831BA"/>
    <w:rsid w:val="008A4215"/>
    <w:rsid w:val="008A42C1"/>
    <w:rsid w:val="008B23A3"/>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698E"/>
    <w:rsid w:val="00D469C4"/>
    <w:rsid w:val="00D472DA"/>
    <w:rsid w:val="00D62484"/>
    <w:rsid w:val="00D6395A"/>
    <w:rsid w:val="00D73470"/>
    <w:rsid w:val="00D92A7C"/>
    <w:rsid w:val="00DC6DED"/>
    <w:rsid w:val="00DE38EF"/>
    <w:rsid w:val="00DF10AB"/>
    <w:rsid w:val="00DF71F4"/>
    <w:rsid w:val="00E27FD0"/>
    <w:rsid w:val="00E46238"/>
    <w:rsid w:val="00E57DFB"/>
    <w:rsid w:val="00E72A74"/>
    <w:rsid w:val="00EB1BA5"/>
    <w:rsid w:val="00EC0019"/>
    <w:rsid w:val="00EC2B5A"/>
    <w:rsid w:val="00EE4F2C"/>
    <w:rsid w:val="00EE4F55"/>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402C"/>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2017-09-25T01:50:00Z</dcterms:created>
  <dcterms:modified xsi:type="dcterms:W3CDTF">2017-09-25T01:50:00Z</dcterms:modified>
</cp:coreProperties>
</file>